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58BC"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Ceramics 2 Syllabus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Heida</w:t>
      </w:r>
      <w:r>
        <w:rPr>
          <w:rFonts w:ascii="Times New Roman" w:eastAsia="Times New Roman" w:hAnsi="Times New Roman" w:cs="Times New Roman"/>
          <w:sz w:val="28"/>
          <w:szCs w:val="28"/>
        </w:rPr>
        <w:tab/>
        <w:t>763-506-8546</w:t>
      </w:r>
    </w:p>
    <w:p w14:paraId="59AD07A7"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hyperlink r:id="rId5">
        <w:r>
          <w:rPr>
            <w:rFonts w:ascii="Times New Roman" w:eastAsia="Times New Roman" w:hAnsi="Times New Roman" w:cs="Times New Roman"/>
            <w:color w:val="0000FF"/>
            <w:sz w:val="28"/>
            <w:szCs w:val="28"/>
            <w:u w:val="single"/>
          </w:rPr>
          <w:t>angela.heida@ahschools.us</w:t>
        </w:r>
      </w:hyperlink>
    </w:p>
    <w:p w14:paraId="5E0B65F6" w14:textId="5D3BC9FA" w:rsidR="00225268" w:rsidRDefault="001A064D">
      <w:pPr>
        <w:rPr>
          <w:rFonts w:ascii="Book Antiqua" w:eastAsia="Book Antiqua" w:hAnsi="Book Antiqua" w:cs="Book Antiqua"/>
          <w:b/>
          <w:sz w:val="24"/>
          <w:szCs w:val="24"/>
        </w:rPr>
      </w:pPr>
      <w:r>
        <w:rPr>
          <w:rFonts w:ascii="Book Antiqua" w:eastAsia="Book Antiqua" w:hAnsi="Book Antiqua" w:cs="Book Antiqua"/>
          <w:b/>
          <w:sz w:val="24"/>
          <w:szCs w:val="24"/>
        </w:rPr>
        <w:t>Common Art Department Syllabus:</w:t>
      </w:r>
    </w:p>
    <w:p w14:paraId="5D30A6E5" w14:textId="77777777" w:rsidR="001715FA" w:rsidRDefault="001715FA" w:rsidP="001715FA">
      <w:pPr>
        <w:rPr>
          <w:rFonts w:ascii="Book Antiqua" w:eastAsia="Book Antiqua" w:hAnsi="Book Antiqua" w:cs="Book Antiqua"/>
          <w:b/>
          <w:sz w:val="24"/>
          <w:szCs w:val="24"/>
        </w:rPr>
      </w:pPr>
      <w:r>
        <w:rPr>
          <w:noProof/>
        </w:rPr>
        <w:drawing>
          <wp:inline distT="0" distB="0" distL="0" distR="0" wp14:anchorId="5B5EA018" wp14:editId="35284EE6">
            <wp:extent cx="4762500" cy="6165850"/>
            <wp:effectExtent l="0" t="0" r="0" b="6350"/>
            <wp:docPr id="1" name="Picture 1" descr="Art Dept. Syllab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t. Syllabu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6165850"/>
                    </a:xfrm>
                    <a:prstGeom prst="rect">
                      <a:avLst/>
                    </a:prstGeom>
                    <a:noFill/>
                    <a:ln>
                      <a:noFill/>
                    </a:ln>
                  </pic:spPr>
                </pic:pic>
              </a:graphicData>
            </a:graphic>
          </wp:inline>
        </w:drawing>
      </w:r>
    </w:p>
    <w:p w14:paraId="726756C0" w14:textId="17C434F7" w:rsidR="00225268" w:rsidRPr="001715FA" w:rsidRDefault="001A064D" w:rsidP="001715FA">
      <w:pPr>
        <w:rPr>
          <w:rFonts w:ascii="Book Antiqua" w:eastAsia="Book Antiqua" w:hAnsi="Book Antiqua" w:cs="Book Antiqua"/>
          <w:b/>
          <w:sz w:val="24"/>
          <w:szCs w:val="24"/>
        </w:rPr>
      </w:pPr>
      <w:bookmarkStart w:id="0" w:name="_GoBack"/>
      <w:bookmarkEnd w:id="0"/>
      <w:r>
        <w:rPr>
          <w:rFonts w:ascii="Times New Roman" w:eastAsia="Times New Roman" w:hAnsi="Times New Roman" w:cs="Times New Roman"/>
          <w:b/>
          <w:sz w:val="28"/>
          <w:szCs w:val="28"/>
        </w:rPr>
        <w:t>Projects:</w:t>
      </w:r>
    </w:p>
    <w:p w14:paraId="01780814" w14:textId="77777777" w:rsidR="00225268" w:rsidRDefault="001A064D">
      <w:pPr>
        <w:tabs>
          <w:tab w:val="left" w:pos="9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Thrown Work Unit:</w:t>
      </w:r>
    </w:p>
    <w:p w14:paraId="74DA9259" w14:textId="77777777" w:rsidR="00225268" w:rsidRDefault="001A064D">
      <w:pPr>
        <w:tabs>
          <w:tab w:val="left" w:pos="9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will demonstrate on the wheel:  </w:t>
      </w:r>
    </w:p>
    <w:p w14:paraId="002D4B2F" w14:textId="77777777" w:rsidR="00225268" w:rsidRDefault="001A064D">
      <w:pPr>
        <w:numPr>
          <w:ilvl w:val="0"/>
          <w:numId w:val="1"/>
        </w:numPr>
        <w:pBdr>
          <w:top w:val="nil"/>
          <w:left w:val="nil"/>
          <w:bottom w:val="nil"/>
          <w:right w:val="nil"/>
          <w:between w:val="nil"/>
        </w:pBdr>
        <w:tabs>
          <w:tab w:val="left" w:pos="930"/>
        </w:tabs>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Mug    2) Plate    3) Seated lid with vessel    4) Chip/Dip Bowl</w:t>
      </w:r>
    </w:p>
    <w:p w14:paraId="64AA09D6" w14:textId="77777777" w:rsidR="00225268" w:rsidRDefault="00225268">
      <w:pPr>
        <w:pBdr>
          <w:top w:val="nil"/>
          <w:left w:val="nil"/>
          <w:bottom w:val="nil"/>
          <w:right w:val="nil"/>
          <w:between w:val="nil"/>
        </w:pBdr>
        <w:tabs>
          <w:tab w:val="left" w:pos="930"/>
        </w:tabs>
        <w:spacing w:after="0" w:line="240" w:lineRule="auto"/>
        <w:ind w:left="720" w:hanging="720"/>
        <w:jc w:val="both"/>
        <w:rPr>
          <w:rFonts w:ascii="Times New Roman" w:eastAsia="Times New Roman" w:hAnsi="Times New Roman" w:cs="Times New Roman"/>
          <w:color w:val="000000"/>
          <w:sz w:val="28"/>
          <w:szCs w:val="28"/>
        </w:rPr>
      </w:pPr>
    </w:p>
    <w:p w14:paraId="6A4846AF"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Hamada Bottle</w:t>
      </w:r>
      <w:r>
        <w:rPr>
          <w:rFonts w:ascii="Times New Roman" w:eastAsia="Times New Roman" w:hAnsi="Times New Roman" w:cs="Times New Roman"/>
          <w:sz w:val="28"/>
          <w:szCs w:val="28"/>
        </w:rPr>
        <w:t>: Use a combination of hand-building and throwing techniques to make a bottle in the style of Shoji Hamada.</w:t>
      </w:r>
    </w:p>
    <w:p w14:paraId="71CC9E08" w14:textId="77777777" w:rsidR="00225268" w:rsidRDefault="00225268">
      <w:pPr>
        <w:tabs>
          <w:tab w:val="left" w:pos="930"/>
        </w:tabs>
        <w:spacing w:after="0" w:line="240" w:lineRule="auto"/>
        <w:jc w:val="both"/>
        <w:rPr>
          <w:rFonts w:ascii="Times New Roman" w:eastAsia="Times New Roman" w:hAnsi="Times New Roman" w:cs="Times New Roman"/>
          <w:sz w:val="28"/>
          <w:szCs w:val="28"/>
        </w:rPr>
      </w:pPr>
    </w:p>
    <w:p w14:paraId="51D79FC7"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Outside Influence Piece: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Teapot and Cup</w:t>
      </w:r>
      <w:r>
        <w:rPr>
          <w:rFonts w:ascii="Times New Roman" w:eastAsia="Times New Roman" w:hAnsi="Times New Roman" w:cs="Times New Roman"/>
          <w:sz w:val="28"/>
          <w:szCs w:val="28"/>
        </w:rPr>
        <w:t xml:space="preserve">  </w:t>
      </w:r>
    </w:p>
    <w:p w14:paraId="58196D55" w14:textId="77777777" w:rsidR="00225268" w:rsidRDefault="001A064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Students will learn how to make a functional teapot. Handles, spout, foot, and lids will be included.  The cup and teapot should be a “set”; related in form and features.</w:t>
      </w:r>
    </w:p>
    <w:p w14:paraId="62844020" w14:textId="77777777" w:rsidR="00225268" w:rsidRDefault="00225268">
      <w:pPr>
        <w:tabs>
          <w:tab w:val="left" w:pos="930"/>
        </w:tabs>
        <w:spacing w:after="0" w:line="240" w:lineRule="auto"/>
        <w:jc w:val="both"/>
        <w:rPr>
          <w:rFonts w:ascii="Times New Roman" w:eastAsia="Times New Roman" w:hAnsi="Times New Roman" w:cs="Times New Roman"/>
          <w:b/>
          <w:sz w:val="28"/>
          <w:szCs w:val="28"/>
        </w:rPr>
      </w:pPr>
    </w:p>
    <w:p w14:paraId="069CFB32"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Saggar Fired Vessel:</w:t>
      </w:r>
      <w:r>
        <w:rPr>
          <w:rFonts w:ascii="Times New Roman" w:eastAsia="Times New Roman" w:hAnsi="Times New Roman" w:cs="Times New Roman"/>
          <w:sz w:val="28"/>
          <w:szCs w:val="28"/>
        </w:rPr>
        <w:t xml:space="preserve">  Students will create a piece for an alternative firing, prepare it accordingly and assist in the firing process of their work.</w:t>
      </w:r>
    </w:p>
    <w:p w14:paraId="4F5D7266" w14:textId="77777777" w:rsidR="00225268" w:rsidRDefault="00225268">
      <w:pPr>
        <w:tabs>
          <w:tab w:val="left" w:pos="930"/>
        </w:tabs>
        <w:spacing w:after="0" w:line="240" w:lineRule="auto"/>
        <w:jc w:val="both"/>
        <w:rPr>
          <w:rFonts w:ascii="Times New Roman" w:eastAsia="Times New Roman" w:hAnsi="Times New Roman" w:cs="Times New Roman"/>
          <w:b/>
          <w:sz w:val="28"/>
          <w:szCs w:val="28"/>
        </w:rPr>
      </w:pPr>
    </w:p>
    <w:p w14:paraId="4EFA8699"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Animal Inspired Piece:</w:t>
      </w:r>
      <w:r>
        <w:rPr>
          <w:rFonts w:ascii="Times New Roman" w:eastAsia="Times New Roman" w:hAnsi="Times New Roman" w:cs="Times New Roman"/>
          <w:sz w:val="28"/>
          <w:szCs w:val="28"/>
        </w:rPr>
        <w:t xml:space="preserve"> </w:t>
      </w:r>
    </w:p>
    <w:p w14:paraId="7C0A89B9"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will create an animal inspired piece in the method of their choosing. </w:t>
      </w:r>
    </w:p>
    <w:p w14:paraId="3B527EDC" w14:textId="77777777" w:rsidR="00225268" w:rsidRDefault="00225268">
      <w:pPr>
        <w:tabs>
          <w:tab w:val="left" w:pos="6642"/>
        </w:tabs>
        <w:spacing w:after="0" w:line="240" w:lineRule="auto"/>
        <w:jc w:val="both"/>
        <w:rPr>
          <w:rFonts w:ascii="Times New Roman" w:eastAsia="Times New Roman" w:hAnsi="Times New Roman" w:cs="Times New Roman"/>
          <w:b/>
          <w:sz w:val="28"/>
          <w:szCs w:val="28"/>
        </w:rPr>
      </w:pPr>
    </w:p>
    <w:p w14:paraId="66D9931D"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Negative Space Inspired</w:t>
      </w:r>
    </w:p>
    <w:p w14:paraId="43EDAD88"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will make an original artwork and carefully remove at least 50% of it to create thoughtful spaces.</w:t>
      </w:r>
    </w:p>
    <w:p w14:paraId="102706C3" w14:textId="77777777" w:rsidR="00225268" w:rsidRDefault="001A06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_________________________________________________________________</w:t>
      </w:r>
    </w:p>
    <w:p w14:paraId="443B1DD6" w14:textId="77777777" w:rsidR="00225268" w:rsidRDefault="001A06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Artists covered:</w:t>
      </w:r>
      <w:r>
        <w:rPr>
          <w:rFonts w:ascii="Times New Roman" w:eastAsia="Times New Roman" w:hAnsi="Times New Roman" w:cs="Times New Roman"/>
          <w:sz w:val="24"/>
          <w:szCs w:val="24"/>
        </w:rPr>
        <w:t xml:space="preserve"> Shoji Hamada, Helga </w:t>
      </w:r>
      <w:proofErr w:type="spellStart"/>
      <w:r>
        <w:rPr>
          <w:rFonts w:ascii="Times New Roman" w:eastAsia="Times New Roman" w:hAnsi="Times New Roman" w:cs="Times New Roman"/>
          <w:sz w:val="24"/>
          <w:szCs w:val="24"/>
        </w:rPr>
        <w:t>Gamboa</w:t>
      </w:r>
      <w:proofErr w:type="spellEnd"/>
      <w:r>
        <w:rPr>
          <w:rFonts w:ascii="Times New Roman" w:eastAsia="Times New Roman" w:hAnsi="Times New Roman" w:cs="Times New Roman"/>
          <w:sz w:val="24"/>
          <w:szCs w:val="24"/>
        </w:rPr>
        <w:t>, Isaac Buttons, Warren McKenzie and others.</w:t>
      </w:r>
    </w:p>
    <w:p w14:paraId="2AF48105" w14:textId="77777777" w:rsidR="00225268" w:rsidRDefault="00225268">
      <w:pPr>
        <w:spacing w:after="0" w:line="240" w:lineRule="auto"/>
        <w:jc w:val="both"/>
        <w:rPr>
          <w:rFonts w:ascii="Times New Roman" w:eastAsia="Times New Roman" w:hAnsi="Times New Roman" w:cs="Times New Roman"/>
          <w:sz w:val="24"/>
          <w:szCs w:val="24"/>
        </w:rPr>
      </w:pPr>
    </w:p>
    <w:p w14:paraId="01067456" w14:textId="77777777" w:rsidR="00225268" w:rsidRDefault="001A064D">
      <w:pPr>
        <w:rPr>
          <w:rFonts w:ascii="Book Antiqua" w:eastAsia="Book Antiqua" w:hAnsi="Book Antiqua" w:cs="Book Antiqua"/>
          <w:b/>
          <w:sz w:val="24"/>
          <w:szCs w:val="24"/>
        </w:rPr>
      </w:pPr>
      <w:r>
        <w:rPr>
          <w:rFonts w:ascii="Book Antiqua" w:eastAsia="Book Antiqua" w:hAnsi="Book Antiqua" w:cs="Book Antiqua"/>
          <w:b/>
          <w:sz w:val="24"/>
          <w:szCs w:val="24"/>
        </w:rPr>
        <w:t>Grading:</w:t>
      </w:r>
    </w:p>
    <w:p w14:paraId="6FA9C0B6" w14:textId="77777777" w:rsidR="00225268" w:rsidRDefault="001A064D">
      <w:pPr>
        <w:rPr>
          <w:rFonts w:ascii="Book Antiqua" w:eastAsia="Book Antiqua" w:hAnsi="Book Antiqua" w:cs="Book Antiqua"/>
          <w:b/>
          <w:sz w:val="24"/>
          <w:szCs w:val="24"/>
        </w:rPr>
      </w:pPr>
      <w:r>
        <w:rPr>
          <w:rFonts w:ascii="Book Antiqua" w:eastAsia="Book Antiqua" w:hAnsi="Book Antiqua" w:cs="Book Antiqua"/>
          <w:b/>
          <w:sz w:val="24"/>
          <w:szCs w:val="24"/>
        </w:rPr>
        <w:t xml:space="preserve"> 60% Summative Projects, 20% Formative Projects, 20% Studio Performance</w:t>
      </w:r>
    </w:p>
    <w:p w14:paraId="5E52EC2B" w14:textId="77777777" w:rsidR="00225268" w:rsidRDefault="001A064D">
      <w:pPr>
        <w:rPr>
          <w:rFonts w:ascii="Book Antiqua" w:eastAsia="Book Antiqua" w:hAnsi="Book Antiqua" w:cs="Book Antiqua"/>
          <w:b/>
          <w:sz w:val="24"/>
          <w:szCs w:val="24"/>
        </w:rPr>
      </w:pPr>
      <w:bookmarkStart w:id="1" w:name="_gjdgxs" w:colFirst="0" w:colLast="0"/>
      <w:bookmarkEnd w:id="1"/>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The summative projects receive three grades on a </w:t>
      </w:r>
      <w:proofErr w:type="gramStart"/>
      <w:r>
        <w:rPr>
          <w:rFonts w:ascii="Book Antiqua" w:eastAsia="Book Antiqua" w:hAnsi="Book Antiqua" w:cs="Book Antiqua"/>
          <w:sz w:val="24"/>
          <w:szCs w:val="24"/>
        </w:rPr>
        <w:t>10 point</w:t>
      </w:r>
      <w:proofErr w:type="gramEnd"/>
      <w:r>
        <w:rPr>
          <w:rFonts w:ascii="Book Antiqua" w:eastAsia="Book Antiqua" w:hAnsi="Book Antiqua" w:cs="Book Antiqua"/>
          <w:sz w:val="24"/>
          <w:szCs w:val="24"/>
        </w:rPr>
        <w:t xml:space="preserve"> scale for Craftsmanship, Expressive Qualities and Form. Formative projects receive one grade showing progress toward the learning target.  Studio performance is based on a student’s contribution to the art studio and use of work time.  You will receive full points if you are on task in class, on time for class, follow school policies on food and phones.  If you are ever unsatisfied with a </w:t>
      </w:r>
      <w:proofErr w:type="gramStart"/>
      <w:r>
        <w:rPr>
          <w:rFonts w:ascii="Book Antiqua" w:eastAsia="Book Antiqua" w:hAnsi="Book Antiqua" w:cs="Book Antiqua"/>
          <w:sz w:val="24"/>
          <w:szCs w:val="24"/>
        </w:rPr>
        <w:t>grade</w:t>
      </w:r>
      <w:proofErr w:type="gramEnd"/>
      <w:r>
        <w:rPr>
          <w:rFonts w:ascii="Book Antiqua" w:eastAsia="Book Antiqua" w:hAnsi="Book Antiqua" w:cs="Book Antiqua"/>
          <w:sz w:val="24"/>
          <w:szCs w:val="24"/>
        </w:rPr>
        <w:t xml:space="preserve"> please see me and we can discuss how to improve it within grading deadlines.  Late work will be accepted if turned in before the next projects grading deadline.  I do not give extra credit however; you have the option to redo any project for a higher grade within grading deadlines.  </w:t>
      </w:r>
      <w:r>
        <w:rPr>
          <w:rFonts w:ascii="Book Antiqua" w:eastAsia="Book Antiqua" w:hAnsi="Book Antiqua" w:cs="Book Antiqua"/>
          <w:b/>
          <w:sz w:val="24"/>
          <w:szCs w:val="24"/>
        </w:rPr>
        <w:t xml:space="preserve">All projects must be completed to receive credit for this class.  </w:t>
      </w:r>
    </w:p>
    <w:p w14:paraId="2E3B2223" w14:textId="77777777" w:rsidR="00225268" w:rsidRDefault="001A064D">
      <w:pPr>
        <w:rPr>
          <w:rFonts w:ascii="Book Antiqua" w:eastAsia="Book Antiqua" w:hAnsi="Book Antiqua" w:cs="Book Antiqua"/>
          <w:sz w:val="24"/>
          <w:szCs w:val="24"/>
        </w:rPr>
      </w:pPr>
      <w:r>
        <w:rPr>
          <w:rFonts w:ascii="Book Antiqua" w:eastAsia="Book Antiqua" w:hAnsi="Book Antiqua" w:cs="Book Antiqua"/>
          <w:sz w:val="24"/>
          <w:szCs w:val="24"/>
        </w:rPr>
        <w:t>School and district policies on cell phone appearance during tests/quizzes result in a zero; and that modifications may be made regarding grading and IEP and 504 plans will be followed.</w:t>
      </w:r>
    </w:p>
    <w:p w14:paraId="2D995D80" w14:textId="77777777" w:rsidR="00225268" w:rsidRDefault="00225268">
      <w:pPr>
        <w:spacing w:after="0" w:line="240" w:lineRule="auto"/>
        <w:jc w:val="both"/>
        <w:rPr>
          <w:rFonts w:ascii="Times New Roman" w:eastAsia="Times New Roman" w:hAnsi="Times New Roman" w:cs="Times New Roman"/>
          <w:sz w:val="24"/>
          <w:szCs w:val="24"/>
        </w:rPr>
      </w:pPr>
    </w:p>
    <w:p w14:paraId="6FA4C799" w14:textId="77777777" w:rsidR="00225268" w:rsidRDefault="001A06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your parent(s) and/or guardians have a special art related talent or work that they would be willing to share with the class, please let me know.  It would be an enriching experience for the class.  </w:t>
      </w:r>
    </w:p>
    <w:p w14:paraId="1F8A1918" w14:textId="77777777" w:rsidR="00225268" w:rsidRDefault="00225268"/>
    <w:sectPr w:rsidR="002252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12DA"/>
    <w:multiLevelType w:val="multilevel"/>
    <w:tmpl w:val="EA100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8"/>
    <w:rsid w:val="001715FA"/>
    <w:rsid w:val="001A064D"/>
    <w:rsid w:val="00225268"/>
    <w:rsid w:val="0091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FF1"/>
  <w15:docId w15:val="{4876F668-8253-49EF-AFF1-DCDEB1B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gela.heida@ah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Heida, Angela</dc:creator>
  <cp:lastModifiedBy>Heida, Angela</cp:lastModifiedBy>
  <cp:revision>2</cp:revision>
  <dcterms:created xsi:type="dcterms:W3CDTF">2018-12-03T15:30:00Z</dcterms:created>
  <dcterms:modified xsi:type="dcterms:W3CDTF">2018-12-03T15:30:00Z</dcterms:modified>
</cp:coreProperties>
</file>